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left"/>
      </w:pPr>
      <w:r>
        <w:rPr>
          <w:b/>
          <w:bCs/>
          <w:color w:val="1F3864"/>
          <w:sz w:val="40"/>
          <w:szCs w:val="40"/>
        </w:rPr>
        <w:t xml:space="preserve">M30 on the Drawing, Honeycomb on the Column: What Really Decides Concrete Quality</w:t>
      </w:r>
    </w:p>
    <w:p>
      <w:pPr>
        <w:spacing w:after="160"/>
      </w:pPr>
      <w:r>
        <w:rPr>
          <w:i/>
          <w:iCs/>
          <w:color w:val="595959"/>
          <w:sz w:val="24"/>
          <w:szCs w:val="24"/>
        </w:rPr>
        <w:t xml:space="preserve">A civil engineer's practical guide to concrete, built around IS 456:2000 and IS 10262:2019</w:t>
      </w:r>
    </w:p>
    <w:p>
      <w:pPr>
        <w:pBdr>
          <w:bottom w:val="single" w:color="BFBFBF" w:sz="6" w:space="1"/>
        </w:pBdr>
        <w:spacing w:after="120" w:before="120"/>
      </w:pPr>
    </w:p>
    <w:p>
      <w:pPr>
        <w:spacing w:after="140" w:line="300"/>
      </w:pPr>
      <w:r>
        <w:t xml:space="preserve">Early in your career, concrete feels like the easy part. The drawing says M25, the mix comes from the plant, the pour happens, and you move on to the next task.</w:t>
      </w:r>
    </w:p>
    <w:p>
      <w:pPr>
        <w:spacing w:after="140" w:line="300"/>
      </w:pPr>
      <w:r>
        <w:t xml:space="preserve">Years on site change that view. I have seen M30 concrete pass every cube test and still show honeycombing at the column base. I have seen a perfectly good mix ruined by a bucket of “just a little water.” I have seen RMC challans that did not match the measured quantity, and nobody asking why.</w:t>
      </w:r>
    </w:p>
    <w:p>
      <w:pPr>
        <w:spacing w:after="140" w:line="300"/>
      </w:pPr>
      <w:r>
        <w:t xml:space="preserve">Concrete is not a grade written on a drawing. It is a chain of decisions, and the weakest link decides the result. This article walks through that chain the way I see it at work, with the Indian Standards behind each step.</w:t>
      </w:r>
    </w:p>
    <w:p>
      <w:pPr>
        <w:pBdr>
          <w:bottom w:val="single" w:color="BFBFBF" w:sz="6" w:space="1"/>
        </w:pBdr>
        <w:spacing w:after="120" w:before="120"/>
      </w:pPr>
    </w:p>
    <w:p>
      <w:pPr>
        <w:pStyle w:val="Heading1"/>
        <w:keepNext/>
        <w:spacing w:after="120" w:before="320"/>
      </w:pPr>
      <w:r>
        <w:t xml:space="preserve">1. So, What Exactly Is Concrete?</w:t>
      </w:r>
    </w:p>
    <w:p>
      <w:pPr>
        <w:spacing w:after="140" w:line="300"/>
      </w:pPr>
      <w:r>
        <w:t xml:space="preserve">At its simplest, concrete is cement, fine aggregate, coarse aggregate and water. Depending on the job, we also add chemical admixtures and mineral admixtures such as fly ash, GGBS or silica fume. IS 456 covers all of these under its materials provisions.</w:t>
      </w:r>
    </w:p>
    <w:p>
      <w:pPr>
        <w:spacing w:after="140" w:line="300"/>
      </w:pPr>
      <w:r>
        <w:t xml:space="preserve">Once water meets cement, hydration begins. The paste coats the aggregates, binds them and slowly hardens into a solid mass.</w:t>
      </w:r>
    </w:p>
    <w:p>
      <w:pPr>
        <w:spacing w:after="140" w:line="300"/>
      </w:pPr>
      <w:r>
        <w:t xml:space="preserve">The ingredients are only half the story. How much of each goes in, and how it is handled afterwards, decides what you actually get.</w:t>
      </w:r>
    </w:p>
    <w:p>
      <w:pPr>
        <w:pStyle w:val="Heading1"/>
        <w:keepNext/>
        <w:spacing w:after="120" w:before="320"/>
      </w:pPr>
      <w:r>
        <w:t xml:space="preserve">2. Why Concrete Is Everywhere (and Why It Needs Steel)</w:t>
      </w:r>
    </w:p>
    <w:p>
      <w:pPr>
        <w:spacing w:after="140" w:line="300"/>
      </w:pPr>
      <w:r>
        <w:t xml:space="preserve">Footings, rafts, pile caps, columns, beams, slabs, shear walls, retaining walls, water tanks, pavements, culverts, bridges: concrete goes into almost all of them. It takes the shape of whatever formwork you give it, and the materials are easy to source.</w:t>
      </w:r>
    </w:p>
    <w:p>
      <w:pPr>
        <w:spacing w:after="140" w:line="300"/>
      </w:pPr>
      <w:r>
        <w:t xml:space="preserve">But concrete is strong in compression and weak in tension. That is why we reinforce it. Concrete carries the compression and steel carries the tension. Every RCC member depends on the two working together, and that depends on good concrete around the steel.</w:t>
      </w:r>
    </w:p>
    <w:p>
      <w:pPr>
        <w:pStyle w:val="Heading1"/>
        <w:keepNext/>
        <w:spacing w:after="120" w:before="320"/>
      </w:pPr>
      <w:r>
        <w:t xml:space="preserve">3. Know Your Ingredients</w:t>
      </w:r>
    </w:p>
    <w:p>
      <w:pPr>
        <w:pStyle w:val="Heading2"/>
        <w:keepNext/>
        <w:spacing w:after="80" w:before="200"/>
      </w:pPr>
      <w:r>
        <w:t xml:space="preserve">Cement: Don't Choose by Early Strength Alone</w:t>
      </w:r>
    </w:p>
    <w:p>
      <w:pPr>
        <w:spacing w:after="140" w:line="300"/>
      </w:pPr>
      <w:r>
        <w:t xml:space="preserve">The usual cements on Indian sites are OPC (IS 269), PPC (IS 1489) and PSC (IS 455). Choosing one is not just about early strength. Exposure condition, durability, heat of hydration, construction sequence and compatibility with admixtures all matter.</w:t>
      </w:r>
    </w:p>
    <w:p>
      <w:pPr>
        <w:spacing w:after="140" w:line="300"/>
      </w:pPr>
      <w:r>
        <w:t xml:space="preserve">One mistake I see regularly is a change of cement brand or type without checking its effect on the approved mix. The grade on the bag may look the same, but the concrete can behave quite differently.</w:t>
      </w:r>
    </w:p>
    <w:p>
      <w:pPr>
        <w:pStyle w:val="Heading2"/>
        <w:keepNext/>
        <w:spacing w:after="80" w:before="200"/>
      </w:pPr>
      <w:r>
        <w:t xml:space="preserve">Fine Aggregate: Small Particles, Big Influence</w:t>
      </w:r>
    </w:p>
    <w:p>
      <w:pPr>
        <w:spacing w:after="140" w:line="300"/>
      </w:pPr>
      <w:r>
        <w:t xml:space="preserve">Sand affects workability, cohesion, finishing, pumpability and water demand. Grading is the key. Sand that is too fine pushes up water demand. Sand that is too coarse or poorly graded makes the mix harsh and prone to segregation. Aggregates should conform to IS 383.</w:t>
      </w:r>
    </w:p>
    <w:p>
      <w:pPr>
        <w:spacing w:after="140" w:line="300"/>
      </w:pPr>
      <w:r>
        <w:t xml:space="preserve">Then there is moisture. It looks like a minor lab parameter, but wet sand carries free water into the mix. If nobody corrects for it, the effective water-cement ratio drifts away from the approved design, and strength and durability go with it.</w:t>
      </w:r>
    </w:p>
    <w:p>
      <w:pPr>
        <w:pStyle w:val="Heading2"/>
        <w:keepNext/>
        <w:spacing w:after="80" w:before="200"/>
      </w:pPr>
      <w:r>
        <w:t xml:space="preserve">Coarse Aggregate: The Skeleton</w:t>
      </w:r>
    </w:p>
    <w:p>
      <w:pPr>
        <w:spacing w:after="140" w:line="300"/>
      </w:pPr>
      <w:r>
        <w:t xml:space="preserve">Nominal sizes of 10 mm, 20 mm and 40 mm are common, chosen according to the member, reinforcement congestion and placement method. Shape, texture, grading, strength, absorption and cleanliness all count. Well-graded aggregate packs densely. Dirty or poorly graded aggregate increases voids and water demand. Aggregate tests are covered under IS 2386.</w:t>
      </w:r>
    </w:p>
    <w:p>
      <w:pPr>
        <w:pStyle w:val="Heading2"/>
        <w:keepNext/>
        <w:spacing w:after="80" w:before="200"/>
      </w:pPr>
      <w:r>
        <w:t xml:space="preserve">Water: The Cheapest Ingredient, the Easiest to Misuse</w:t>
      </w:r>
    </w:p>
    <w:p>
      <w:pPr>
        <w:spacing w:after="140" w:line="300"/>
      </w:pPr>
      <w:r>
        <w:t xml:space="preserve">Water does two jobs. It hydrates the cement and it makes the mix workable. IS 456 requires water that is fit for mixing, generally potable, and checked as per IS 3025. The trouble starts when water is treated only as a way to make stiff concrete easier to place. That brings us to the most important idea in this article.</w:t>
      </w:r>
    </w:p>
    <w:p>
      <w:pPr>
        <w:pStyle w:val="Heading1"/>
        <w:keepNext/>
        <w:spacing w:after="120" w:before="320"/>
      </w:pPr>
      <w:r>
        <w:t xml:space="preserve">4. The Water-Cement Ratio: The Number That Quietly Decides Everything</w:t>
      </w:r>
    </w:p>
    <w:p>
      <w:pPr>
        <w:spacing w:after="140" w:line="300"/>
      </w:pPr>
      <w:r>
        <w:t xml:space="preserve">The water-cement ratio is the mass of water divided by the mass of cement. If a mix has 180 kg of water and 360 kg of cement, the ratio is 0.50.</w:t>
      </w:r>
    </w:p>
    <w:p>
      <w:pPr>
        <w:spacing w:after="140" w:line="300"/>
      </w:pPr>
      <w:r>
        <w:t xml:space="preserve">Strength, permeability and durability all depend heavily on this number. IS 456 sets limits on the maximum water-cement ratio and the minimum cement content according to exposure conditions. For RCC, the limits are:</w:t>
      </w:r>
    </w:p>
    <w:p>
      <w:pPr>
        <w:pStyle w:val="ListParagraph"/>
        <w:numPr>
          <w:ilvl w:val="0"/>
          <w:numId w:val="2"/>
        </w:numPr>
        <w:spacing w:after="60" w:line="290"/>
      </w:pPr>
      <w:r>
        <w:rPr>
          <w:b/>
          <w:bCs/>
        </w:rPr>
        <w:t xml:space="preserve">Mild exposure:</w:t>
      </w:r>
      <w:r>
        <w:t xml:space="preserve"> maximum 0.55, minimum cement 300 kg/m³, minimum grade M20</w:t>
      </w:r>
    </w:p>
    <w:p>
      <w:pPr>
        <w:pStyle w:val="ListParagraph"/>
        <w:numPr>
          <w:ilvl w:val="0"/>
          <w:numId w:val="2"/>
        </w:numPr>
        <w:spacing w:after="60" w:line="290"/>
      </w:pPr>
      <w:r>
        <w:rPr>
          <w:b/>
          <w:bCs/>
        </w:rPr>
        <w:t xml:space="preserve">Moderate exposure:</w:t>
      </w:r>
      <w:r>
        <w:t xml:space="preserve"> maximum 0.50, minimum cement 300 kg/m³, minimum grade M25</w:t>
      </w:r>
    </w:p>
    <w:p>
      <w:pPr>
        <w:pStyle w:val="ListParagraph"/>
        <w:numPr>
          <w:ilvl w:val="0"/>
          <w:numId w:val="2"/>
        </w:numPr>
        <w:spacing w:after="60" w:line="290"/>
      </w:pPr>
      <w:r>
        <w:rPr>
          <w:b/>
          <w:bCs/>
        </w:rPr>
        <w:t xml:space="preserve">Severe exposure:</w:t>
      </w:r>
      <w:r>
        <w:t xml:space="preserve"> maximum 0.45, minimum cement 320 kg/m³, minimum grade M30</w:t>
      </w:r>
    </w:p>
    <w:p>
      <w:pPr>
        <w:pStyle w:val="ListParagraph"/>
        <w:numPr>
          <w:ilvl w:val="0"/>
          <w:numId w:val="2"/>
        </w:numPr>
        <w:spacing w:after="60" w:line="290"/>
      </w:pPr>
      <w:r>
        <w:rPr>
          <w:b/>
          <w:bCs/>
        </w:rPr>
        <w:t xml:space="preserve">Very severe exposure:</w:t>
      </w:r>
      <w:r>
        <w:t xml:space="preserve"> maximum 0.45, minimum cement 340 kg/m³, minimum grade M35</w:t>
      </w:r>
    </w:p>
    <w:p>
      <w:pPr>
        <w:pStyle w:val="ListParagraph"/>
        <w:numPr>
          <w:ilvl w:val="0"/>
          <w:numId w:val="2"/>
        </w:numPr>
        <w:spacing w:after="60" w:line="290"/>
      </w:pPr>
      <w:r>
        <w:rPr>
          <w:b/>
          <w:bCs/>
        </w:rPr>
        <w:t xml:space="preserve">Extreme exposure:</w:t>
      </w:r>
      <w:r>
        <w:t xml:space="preserve"> maximum 0.40, minimum cement 360 kg/m³, minimum grade M40</w:t>
      </w:r>
    </w:p>
    <w:p>
      <w:pPr>
        <w:spacing w:after="140" w:line="300"/>
      </w:pPr>
      <w:r>
        <w:t xml:space="preserve">IS 10262:2019 uses these limits as checks when the mix is designed.</w:t>
      </w:r>
    </w:p>
    <w:p>
      <w:pPr>
        <w:spacing w:after="140" w:line="300"/>
      </w:pPr>
      <w:r>
        <w:t xml:space="preserve">So the rule is simple: </w:t>
      </w:r>
      <w:r>
        <w:rPr>
          <w:b/>
          <w:bCs/>
        </w:rPr>
        <w:t xml:space="preserve">never add uncontrolled water to concrete just to make it easier to place.</w:t>
      </w:r>
      <w:r>
        <w:t xml:space="preserve"> If workability needs to improve, it should come through the approved mix and a compatible admixture, not a bucket on site.</w:t>
      </w:r>
    </w:p>
    <w:p>
      <w:pPr>
        <w:pStyle w:val="Heading1"/>
        <w:keepNext/>
        <w:spacing w:after="120" w:before="320"/>
      </w:pPr>
      <w:r>
        <w:t xml:space="preserve">5. Admixtures: Small Quantity, Serious Consequences</w:t>
      </w:r>
    </w:p>
    <w:p>
      <w:pPr>
        <w:spacing w:after="140" w:line="300"/>
      </w:pPr>
      <w:r>
        <w:t xml:space="preserve">Plasticizers and superplasticizers improve workability or let us keep the water-cement ratio low. Retarders buy time when transport or placing takes longer. Accelerators speed up setting where required. IS 9103 covers concrete admixtures, and IS 456 addresses their use.</w:t>
      </w:r>
    </w:p>
    <w:p>
      <w:pPr>
        <w:spacing w:after="140" w:line="300"/>
      </w:pPr>
      <w:r>
        <w:t xml:space="preserve">The golden rule is that dosage is never decided by site judgement. Cement-admixture compatibility has to be established, and the approved mix design and manufacturer's guidance must be followed.</w:t>
      </w:r>
    </w:p>
    <w:p>
      <w:pPr>
        <w:pStyle w:val="Heading1"/>
        <w:keepNext/>
        <w:spacing w:after="120" w:before="320"/>
      </w:pPr>
      <w:r>
        <w:t xml:space="preserve">6. Fly Ash, GGBS and Silica Fume: Smart Mixes, Not Casual Replacement</w:t>
      </w:r>
    </w:p>
    <w:p>
      <w:pPr>
        <w:spacing w:after="140" w:line="300"/>
      </w:pPr>
      <w:r>
        <w:t xml:space="preserve">Mineral admixtures help with durability, heat control, later-age strength and sustainability. The relevant standards are IS 3812 for fly ash, IS 12089 for GGBS and IS 15388 for silica fume. IS 10262:2019 includes provisions for proportioning mixes containing these materials.</w:t>
      </w:r>
    </w:p>
    <w:p>
      <w:pPr>
        <w:spacing w:after="140" w:line="300"/>
      </w:pPr>
      <w:r>
        <w:t xml:space="preserve">They belong in a proper mix design. Reducing cement and adding fly ash “by feel” at site is not mix design.</w:t>
      </w:r>
    </w:p>
    <w:p>
      <w:pPr>
        <w:pStyle w:val="Heading1"/>
        <w:keepNext/>
        <w:spacing w:after="120" w:before="320"/>
      </w:pPr>
      <w:r>
        <w:t xml:space="preserve">7. Grades Explained: What M30 Really Means</w:t>
      </w:r>
    </w:p>
    <w:p>
      <w:pPr>
        <w:spacing w:after="140" w:line="300"/>
      </w:pPr>
      <w:r>
        <w:t xml:space="preserve">The number in M20, M25, M30 or M40 is the characteristic compressive strength in N/mm² at 28 days.</w:t>
      </w:r>
    </w:p>
    <w:p>
      <w:pPr>
        <w:spacing w:after="140" w:line="300"/>
      </w:pPr>
      <w:r>
        <w:t xml:space="preserve">A common misunderstanding is that every cube from an M30 pour must show exactly 30 N/mm². It does not work that way. Acceptance is statistical. IS 456 gives sampling and acceptance criteria that look at groups of test results as well as individual results, and it sets how many samples are taken for a given volume of concrete.</w:t>
      </w:r>
    </w:p>
    <w:p>
      <w:pPr>
        <w:pStyle w:val="Heading1"/>
        <w:keepNext/>
        <w:spacing w:after="120" w:before="320"/>
      </w:pPr>
      <w:r>
        <w:t xml:space="preserve">8. Nominal Mix vs Design Mix: Stop Quoting 1:1.5:3</w:t>
      </w:r>
    </w:p>
    <w:p>
      <w:pPr>
        <w:spacing w:after="140" w:line="300"/>
      </w:pPr>
      <w:r>
        <w:t xml:space="preserve">A nominal mix uses prescribed proportions. IS 456 limits it to the lower grades, up to M20. It is a simple, conservative approach for small or minor works.</w:t>
      </w:r>
    </w:p>
    <w:p>
      <w:pPr>
        <w:spacing w:after="140" w:line="300"/>
      </w:pPr>
      <w:r>
        <w:t xml:space="preserve">A design mix is proportioned from the actual properties of the materials you are using, following IS 10262:2019. It considers:</w:t>
      </w:r>
    </w:p>
    <w:p>
      <w:pPr>
        <w:pStyle w:val="ListParagraph"/>
        <w:numPr>
          <w:ilvl w:val="0"/>
          <w:numId w:val="2"/>
        </w:numPr>
        <w:spacing w:after="60" w:line="290"/>
      </w:pPr>
      <w:r>
        <w:t xml:space="preserve">Characteristic strength and target mean strength</w:t>
      </w:r>
    </w:p>
    <w:p>
      <w:pPr>
        <w:pStyle w:val="ListParagraph"/>
        <w:numPr>
          <w:ilvl w:val="0"/>
          <w:numId w:val="2"/>
        </w:numPr>
        <w:spacing w:after="60" w:line="290"/>
      </w:pPr>
      <w:r>
        <w:t xml:space="preserve">Water-cement ratio and cementitious content</w:t>
      </w:r>
    </w:p>
    <w:p>
      <w:pPr>
        <w:pStyle w:val="ListParagraph"/>
        <w:numPr>
          <w:ilvl w:val="0"/>
          <w:numId w:val="2"/>
        </w:numPr>
        <w:spacing w:after="60" w:line="290"/>
      </w:pPr>
      <w:r>
        <w:t xml:space="preserve">Aggregate grading, absorption and specific gravity</w:t>
      </w:r>
    </w:p>
    <w:p>
      <w:pPr>
        <w:pStyle w:val="ListParagraph"/>
        <w:numPr>
          <w:ilvl w:val="0"/>
          <w:numId w:val="2"/>
        </w:numPr>
        <w:spacing w:after="60" w:line="290"/>
      </w:pPr>
      <w:r>
        <w:t xml:space="preserve">Workability and exposure condition</w:t>
      </w:r>
    </w:p>
    <w:p>
      <w:pPr>
        <w:pStyle w:val="ListParagraph"/>
        <w:numPr>
          <w:ilvl w:val="0"/>
          <w:numId w:val="2"/>
        </w:numPr>
        <w:spacing w:after="60" w:line="290"/>
      </w:pPr>
      <w:r>
        <w:t xml:space="preserve">Admixture dosage</w:t>
      </w:r>
    </w:p>
    <w:p>
      <w:pPr>
        <w:pStyle w:val="ListParagraph"/>
        <w:numPr>
          <w:ilvl w:val="0"/>
          <w:numId w:val="2"/>
        </w:numPr>
        <w:spacing w:after="60" w:line="290"/>
      </w:pPr>
      <w:r>
        <w:t xml:space="preserve">Trial mix results</w:t>
      </w:r>
    </w:p>
    <w:p>
      <w:pPr>
        <w:spacing w:after="140" w:line="300"/>
      </w:pPr>
      <w:r>
        <w:t xml:space="preserve">Grades from M25 upwards are normally design mixes. On a modern RCC project, knowing the approved design mix is far more useful than remembering ratios.</w:t>
      </w:r>
    </w:p>
    <w:p>
      <w:pPr>
        <w:pStyle w:val="Heading1"/>
        <w:keepNext/>
        <w:spacing w:after="120" w:before="320"/>
      </w:pPr>
      <w:r>
        <w:t xml:space="preserve">9. Workability: Not Too Stiff, Not Too Runny</w:t>
      </w:r>
    </w:p>
    <w:p>
      <w:pPr>
        <w:spacing w:after="140" w:line="300"/>
      </w:pPr>
      <w:r>
        <w:t xml:space="preserve">Workability is how easily fresh concrete can be mixed, transported, placed, compacted and finished without segregation. A stiff mix that cannot be compacted is a problem. A very fluid mix is not automatically a good mix either. Water content, aggregate size, shape and grading, cementitious content, admixtures, temperature and transport time all influence it.</w:t>
      </w:r>
    </w:p>
    <w:p>
      <w:pPr>
        <w:spacing w:after="140" w:line="300"/>
      </w:pPr>
      <w:r>
        <w:t xml:space="preserve">IS 456 gives recommended workability ranges for different placing conditions, so the slump you ask for should match the member and the method. A heavily reinforced column needs a different slump from a lightly reinforced slab.</w:t>
      </w:r>
    </w:p>
    <w:p>
      <w:pPr>
        <w:pStyle w:val="Heading1"/>
        <w:keepNext/>
        <w:spacing w:after="120" w:before="320"/>
      </w:pPr>
      <w:r>
        <w:t xml:space="preserve">10. The Slump Test: Useful, But Don't Over-Read It</w:t>
      </w:r>
    </w:p>
    <w:p>
      <w:pPr>
        <w:spacing w:after="140" w:line="300"/>
      </w:pPr>
      <w:r>
        <w:t xml:space="preserve">The slump test, done as per IS 1199, is the most common check on fresh concrete at site. It tells us about consistency. It does </w:t>
      </w:r>
      <w:r>
        <w:rPr>
          <w:b/>
          <w:bCs/>
        </w:rPr>
        <w:t xml:space="preserve">not</w:t>
      </w:r>
      <w:r>
        <w:t xml:space="preserve"> tell us compressive strength. Higher slump does not mean stronger concrete, and often it means the opposite.</w:t>
      </w:r>
    </w:p>
    <w:p>
      <w:pPr>
        <w:spacing w:after="140" w:line="300"/>
      </w:pPr>
      <w:r>
        <w:t xml:space="preserve">If slump is off, find the cause: water content, admixture dosage, transit time, temperature, change in aggregate moisture or a batching problem. Adding water to correct a slump trades one problem for another.</w:t>
      </w:r>
    </w:p>
    <w:p>
      <w:pPr>
        <w:pStyle w:val="Heading1"/>
        <w:keepNext/>
        <w:spacing w:after="120" w:before="320"/>
      </w:pPr>
      <w:r>
        <w:t xml:space="preserve">11. Batching: Where Consistency Is Born</w:t>
      </w:r>
    </w:p>
    <w:p>
      <w:pPr>
        <w:spacing w:after="140" w:line="300"/>
      </w:pPr>
      <w:r>
        <w:t xml:space="preserve">Reliable concrete starts with accurate batching. IS 456 prefers batching by mass. Volume batching is for small works with nominal mixes, and it needs an allowance for the bulking of sand.</w:t>
      </w:r>
    </w:p>
    <w:p>
      <w:pPr>
        <w:spacing w:after="140" w:line="300"/>
      </w:pPr>
      <w:r>
        <w:t xml:space="preserve">For RMC, which is governed by IS 4926, batching records are very useful. During a technical audit they let you compare what was approved with what was actually produced.</w:t>
      </w:r>
    </w:p>
    <w:p>
      <w:pPr>
        <w:pStyle w:val="Heading1"/>
        <w:keepNext/>
        <w:spacing w:after="120" w:before="320"/>
      </w:pPr>
      <w:r>
        <w:t xml:space="preserve">12. Transport: The Clock Starts at Mixing</w:t>
      </w:r>
    </w:p>
    <w:p>
      <w:pPr>
        <w:spacing w:after="140" w:line="300"/>
      </w:pPr>
      <w:r>
        <w:t xml:space="preserve">Concrete begins changing the moment it is mixed. Transport has to keep delay, segregation, loss of workability, contamination and “emergency water” to a minimum. For RMC, I like to track:</w:t>
      </w:r>
    </w:p>
    <w:p>
      <w:pPr>
        <w:pStyle w:val="ListParagraph"/>
        <w:numPr>
          <w:ilvl w:val="0"/>
          <w:numId w:val="2"/>
        </w:numPr>
        <w:spacing w:after="60" w:line="290"/>
      </w:pPr>
      <w:r>
        <w:t xml:space="preserve">Batch time, arrival time and discharge time</w:t>
      </w:r>
    </w:p>
    <w:p>
      <w:pPr>
        <w:pStyle w:val="ListParagraph"/>
        <w:numPr>
          <w:ilvl w:val="0"/>
          <w:numId w:val="2"/>
        </w:numPr>
        <w:spacing w:after="60" w:line="290"/>
      </w:pPr>
      <w:r>
        <w:t xml:space="preserve">Slump at site</w:t>
      </w:r>
    </w:p>
    <w:p>
      <w:pPr>
        <w:pStyle w:val="ListParagraph"/>
        <w:numPr>
          <w:ilvl w:val="0"/>
          <w:numId w:val="2"/>
        </w:numPr>
        <w:spacing w:after="60" w:line="290"/>
      </w:pPr>
      <w:r>
        <w:t xml:space="preserve">Temperature where specified</w:t>
      </w:r>
    </w:p>
    <w:p>
      <w:pPr>
        <w:pStyle w:val="ListParagraph"/>
        <w:numPr>
          <w:ilvl w:val="0"/>
          <w:numId w:val="2"/>
        </w:numPr>
        <w:spacing w:after="60" w:line="290"/>
      </w:pPr>
      <w:r>
        <w:t xml:space="preserve">Quantity delivered</w:t>
      </w:r>
    </w:p>
    <w:p>
      <w:pPr>
        <w:pStyle w:val="ListParagraph"/>
        <w:numPr>
          <w:ilvl w:val="0"/>
          <w:numId w:val="2"/>
        </w:numPr>
        <w:spacing w:after="60" w:line="290"/>
      </w:pPr>
      <w:r>
        <w:t xml:space="preserve">Mix identification</w:t>
      </w:r>
    </w:p>
    <w:p>
      <w:pPr>
        <w:spacing w:after="140" w:line="300"/>
      </w:pPr>
      <w:r>
        <w:t xml:space="preserve">The delivery challan is not just a commercial paper. It is part of your quality trail.</w:t>
      </w:r>
    </w:p>
    <w:p>
      <w:pPr>
        <w:pStyle w:val="Heading1"/>
        <w:keepNext/>
        <w:spacing w:after="120" w:before="320"/>
      </w:pPr>
      <w:r>
        <w:t xml:space="preserve">13. Placing: Good Concrete Can Still Be Placed Badly</w:t>
      </w:r>
    </w:p>
    <w:p>
      <w:pPr>
        <w:spacing w:after="140" w:line="300"/>
      </w:pPr>
      <w:r>
        <w:t xml:space="preserve">Concrete should be placed as close to its final position as practicable, in a controlled manner, and before initial setting starts. As a general practice, avoid long free falls because they encourage segregation.</w:t>
      </w:r>
    </w:p>
    <w:p>
      <w:pPr>
        <w:spacing w:after="140" w:line="300"/>
      </w:pPr>
      <w:r>
        <w:t xml:space="preserve">Before a pour, I want to see:</w:t>
      </w:r>
    </w:p>
    <w:p>
      <w:pPr>
        <w:pStyle w:val="ListParagraph"/>
        <w:numPr>
          <w:ilvl w:val="0"/>
          <w:numId w:val="2"/>
        </w:numPr>
        <w:spacing w:after="60" w:line="290"/>
      </w:pPr>
      <w:r>
        <w:t xml:space="preserve">Reinforcement inspected and cover blocks in place</w:t>
      </w:r>
    </w:p>
    <w:p>
      <w:pPr>
        <w:pStyle w:val="ListParagraph"/>
        <w:numPr>
          <w:ilvl w:val="0"/>
          <w:numId w:val="2"/>
        </w:numPr>
        <w:spacing w:after="60" w:line="290"/>
      </w:pPr>
      <w:r>
        <w:t xml:space="preserve">Formwork secure and leak-free</w:t>
      </w:r>
    </w:p>
    <w:p>
      <w:pPr>
        <w:pStyle w:val="ListParagraph"/>
        <w:numPr>
          <w:ilvl w:val="0"/>
          <w:numId w:val="2"/>
        </w:numPr>
        <w:spacing w:after="60" w:line="290"/>
      </w:pPr>
      <w:r>
        <w:t xml:space="preserve">Embedded items and sleeves checked</w:t>
      </w:r>
    </w:p>
    <w:p>
      <w:pPr>
        <w:pStyle w:val="ListParagraph"/>
        <w:numPr>
          <w:ilvl w:val="0"/>
          <w:numId w:val="2"/>
        </w:numPr>
        <w:spacing w:after="60" w:line="290"/>
      </w:pPr>
      <w:r>
        <w:t xml:space="preserve">Construction joints prepared</w:t>
      </w:r>
    </w:p>
    <w:p>
      <w:pPr>
        <w:pStyle w:val="ListParagraph"/>
        <w:numPr>
          <w:ilvl w:val="0"/>
          <w:numId w:val="2"/>
        </w:numPr>
        <w:spacing w:after="60" w:line="290"/>
      </w:pPr>
      <w:r>
        <w:t xml:space="preserve">Debris cleared</w:t>
      </w:r>
    </w:p>
    <w:p>
      <w:pPr>
        <w:pStyle w:val="ListParagraph"/>
        <w:numPr>
          <w:ilvl w:val="0"/>
          <w:numId w:val="2"/>
        </w:numPr>
        <w:spacing w:after="60" w:line="290"/>
      </w:pPr>
      <w:r>
        <w:t xml:space="preserve">Access, pump and lighting planned</w:t>
      </w:r>
    </w:p>
    <w:p>
      <w:pPr>
        <w:pStyle w:val="ListParagraph"/>
        <w:numPr>
          <w:ilvl w:val="0"/>
          <w:numId w:val="2"/>
        </w:numPr>
        <w:spacing w:after="60" w:line="290"/>
      </w:pPr>
      <w:r>
        <w:t xml:space="preserve">Approved grade confirmed</w:t>
      </w:r>
    </w:p>
    <w:p>
      <w:pPr>
        <w:spacing w:after="140" w:line="300"/>
      </w:pPr>
      <w:r>
        <w:t xml:space="preserve">Skipping these is how good concrete ends up as a bad structure.</w:t>
      </w:r>
    </w:p>
    <w:p>
      <w:pPr>
        <w:pStyle w:val="Heading1"/>
        <w:keepNext/>
        <w:spacing w:after="120" w:before="320"/>
      </w:pPr>
      <w:r>
        <w:t xml:space="preserve">14. Compaction: Too Little and Too Much Both Hurt</w:t>
      </w:r>
    </w:p>
    <w:p>
      <w:pPr>
        <w:spacing w:after="140" w:line="300"/>
      </w:pPr>
      <w:r>
        <w:t xml:space="preserve">Fresh concrete traps air, and that air must be removed. Under-vibration leaves honeycombing, voids, poor bond and low density. Over-vibration leads to segregation and non-uniformity.</w:t>
      </w:r>
    </w:p>
    <w:p>
      <w:pPr>
        <w:spacing w:after="140" w:line="300"/>
      </w:pPr>
      <w:r>
        <w:t xml:space="preserve">Good compaction is controlled compaction. It is not maximum vibration.</w:t>
      </w:r>
    </w:p>
    <w:p>
      <w:pPr>
        <w:pStyle w:val="Heading1"/>
        <w:keepNext/>
        <w:spacing w:after="120" w:before="320"/>
      </w:pPr>
      <w:r>
        <w:t xml:space="preserve">15. Segregation and Bleeding: Two Defects People Mix Up</w:t>
      </w:r>
    </w:p>
    <w:p>
      <w:pPr>
        <w:spacing w:after="140" w:line="300"/>
      </w:pPr>
      <w:r>
        <w:t xml:space="preserve">Segregation is the separation of coarse aggregate from the mortar. Excess water, poor grading, rough handling and high free fall are the usual causes. Bleeding is water rising to the surface of freshly placed concrete. Both are warning signs that the fresh concrete needs attention.</w:t>
      </w:r>
    </w:p>
    <w:p>
      <w:pPr>
        <w:pStyle w:val="Heading1"/>
        <w:keepNext/>
        <w:spacing w:after="120" w:before="320"/>
      </w:pPr>
      <w:r>
        <w:t xml:space="preserve">16. Honeycombing: The Defect Everyone Notices</w:t>
      </w:r>
    </w:p>
    <w:p>
      <w:pPr>
        <w:spacing w:after="140" w:line="300"/>
      </w:pPr>
      <w:r>
        <w:t xml:space="preserve">Inadequate vibration, congested reinforcement, leaking formwork, poor placement, stiff concrete and segregation are the common causes.</w:t>
      </w:r>
    </w:p>
    <w:p>
      <w:pPr>
        <w:spacing w:after="140" w:line="300"/>
      </w:pPr>
      <w:r>
        <w:t xml:space="preserve">The instinctive reaction is to plaster over it. Please don't. First assess the depth, the location and the structural importance. Then repair it with an approved method.</w:t>
      </w:r>
    </w:p>
    <w:p>
      <w:pPr>
        <w:pStyle w:val="Heading1"/>
        <w:keepNext/>
        <w:spacing w:after="120" w:before="320"/>
      </w:pPr>
      <w:r>
        <w:t xml:space="preserve">17. Construction Joints and Cold Joints: A Planning Problem</w:t>
      </w:r>
    </w:p>
    <w:p>
      <w:pPr>
        <w:spacing w:after="140" w:line="300"/>
      </w:pPr>
      <w:r>
        <w:t xml:space="preserve">A construction joint is planned. A cold joint is what happens when the gap between layers is long enough that the layers do not bond properly. Cold joints are almost always a planning failure. Before a big pour, check the pour quantity, RMC supply rate, pump capacity, labour, night lighting, weather and backup arrangements.</w:t>
      </w:r>
    </w:p>
    <w:p>
      <w:pPr>
        <w:spacing w:after="140" w:line="300"/>
      </w:pPr>
      <w:r>
        <w:t xml:space="preserve">Most concrete problems begin with poor planning, not bad material.</w:t>
      </w:r>
    </w:p>
    <w:p>
      <w:pPr>
        <w:pStyle w:val="Heading1"/>
        <w:keepNext/>
        <w:spacing w:after="120" w:before="320"/>
      </w:pPr>
      <w:r>
        <w:t xml:space="preserve">18. Curing: The Part That Gets Forgotten</w:t>
      </w:r>
    </w:p>
    <w:p>
      <w:pPr>
        <w:spacing w:after="140" w:line="300"/>
      </w:pPr>
      <w:r>
        <w:t xml:space="preserve">The pour finishes and everyone relaxes. But concrete needs the following days even more.</w:t>
      </w:r>
    </w:p>
    <w:p>
      <w:pPr>
        <w:spacing w:after="140" w:line="300"/>
      </w:pPr>
      <w:r>
        <w:t xml:space="preserve">IS 456 requires exposed surfaces to be kept damp or wet for at least 7 days for OPC concrete and at least 10 days where mineral admixtures or blended cements are used. In dry and hot weather the curing period should not be less than 10 days. Where blended cements or mineral admixtures are used, extending curing to 14 days is recommended.</w:t>
      </w:r>
    </w:p>
    <w:p>
      <w:pPr>
        <w:spacing w:after="140" w:line="300"/>
      </w:pPr>
      <w:r>
        <w:t xml:space="preserve">Poor curing hurts strength, surface quality, durability, permeability and crack resistance. Ponding, continuous wetting, wet hessian and approved curing compounds are the usual methods.</w:t>
      </w:r>
    </w:p>
    <w:p>
      <w:pPr>
        <w:pStyle w:val="Heading1"/>
        <w:keepNext/>
        <w:spacing w:after="120" w:before="320"/>
      </w:pPr>
      <w:r>
        <w:t xml:space="preserve">19. Cube Testing: Only as Good as Its Records</w:t>
      </w:r>
    </w:p>
    <w:p>
      <w:pPr>
        <w:spacing w:after="140" w:line="300"/>
      </w:pPr>
      <w:r>
        <w:t xml:space="preserve">Cube testing is only meaningful when the chain is intact: sampling, casting, identification, curing, testing and evaluation. Cubes are 150 mm in size and tested as per IS 516. IS 456 specifies the sampling frequency based on the volume of concrete, and each sample consists of three specimens.</w:t>
      </w:r>
    </w:p>
    <w:p>
      <w:pPr>
        <w:spacing w:after="140" w:line="300"/>
      </w:pPr>
      <w:r>
        <w:t xml:space="preserve">A good cube register records:</w:t>
      </w:r>
    </w:p>
    <w:p>
      <w:pPr>
        <w:pStyle w:val="ListParagraph"/>
        <w:numPr>
          <w:ilvl w:val="0"/>
          <w:numId w:val="2"/>
        </w:numPr>
        <w:spacing w:after="60" w:line="290"/>
      </w:pPr>
      <w:r>
        <w:t xml:space="preserve">Date and concrete grade</w:t>
      </w:r>
    </w:p>
    <w:p>
      <w:pPr>
        <w:pStyle w:val="ListParagraph"/>
        <w:numPr>
          <w:ilvl w:val="0"/>
          <w:numId w:val="2"/>
        </w:numPr>
        <w:spacing w:after="60" w:line="290"/>
      </w:pPr>
      <w:r>
        <w:t xml:space="preserve">Structural location</w:t>
      </w:r>
    </w:p>
    <w:p>
      <w:pPr>
        <w:pStyle w:val="ListParagraph"/>
        <w:numPr>
          <w:ilvl w:val="0"/>
          <w:numId w:val="2"/>
        </w:numPr>
        <w:spacing w:after="60" w:line="290"/>
      </w:pPr>
      <w:r>
        <w:t xml:space="preserve">RMC supplier and batch</w:t>
      </w:r>
    </w:p>
    <w:p>
      <w:pPr>
        <w:pStyle w:val="ListParagraph"/>
        <w:numPr>
          <w:ilvl w:val="0"/>
          <w:numId w:val="2"/>
        </w:numPr>
        <w:spacing w:after="60" w:line="290"/>
      </w:pPr>
      <w:r>
        <w:t xml:space="preserve">Sample identification</w:t>
      </w:r>
    </w:p>
    <w:p>
      <w:pPr>
        <w:pStyle w:val="ListParagraph"/>
        <w:numPr>
          <w:ilvl w:val="0"/>
          <w:numId w:val="2"/>
        </w:numPr>
        <w:spacing w:after="60" w:line="290"/>
      </w:pPr>
      <w:r>
        <w:t xml:space="preserve">Test age and result</w:t>
      </w:r>
    </w:p>
    <w:p>
      <w:pPr>
        <w:spacing w:after="140" w:line="300"/>
      </w:pPr>
      <w:r>
        <w:t xml:space="preserve">A result you cannot trace back to a pour is almost useless in an audit.</w:t>
      </w:r>
    </w:p>
    <w:p>
      <w:pPr>
        <w:pStyle w:val="Heading1"/>
        <w:keepNext/>
        <w:spacing w:after="120" w:before="320"/>
      </w:pPr>
      <w:r>
        <w:t xml:space="preserve">20. Strength Is Not Durability</w:t>
      </w:r>
    </w:p>
    <w:p>
      <w:pPr>
        <w:spacing w:after="140" w:line="300"/>
      </w:pPr>
      <w:r>
        <w:t xml:space="preserve">A member can achieve its specified strength and still have durability problems. Exposure condition, water-cement ratio, cementitious content, compaction, curing, cracking and cover all matter. IS 456 ties concrete quality and nominal cover to exposure conditions. For RCC members, the nominal cover is typically 20 mm for mild exposure, 30 mm for moderate, 45 mm for severe, 50 mm for very severe and 75 mm for extreme exposure.</w:t>
      </w:r>
    </w:p>
    <w:p>
      <w:pPr>
        <w:spacing w:after="140" w:line="300"/>
      </w:pPr>
      <w:r>
        <w:t xml:space="preserve">For long-life structures, the question is not only “Did we get the strength?” but also “Will this concrete last in its actual environment?”</w:t>
      </w:r>
    </w:p>
    <w:p>
      <w:pPr>
        <w:pStyle w:val="Heading1"/>
        <w:keepNext/>
        <w:spacing w:after="120" w:before="320"/>
      </w:pPr>
      <w:r>
        <w:t xml:space="preserve">21. My Pre-Pour Checklist</w:t>
      </w:r>
    </w:p>
    <w:p>
      <w:pPr>
        <w:spacing w:after="140" w:line="300"/>
      </w:pPr>
      <w:r>
        <w:t xml:space="preserve">Before allowing any important RCC pour, I go through this:</w:t>
      </w:r>
    </w:p>
    <w:p>
      <w:pPr>
        <w:keepNext/>
        <w:spacing w:after="40" w:before="120"/>
      </w:pPr>
      <w:r>
        <w:rPr>
          <w:b/>
          <w:bCs/>
          <w:color w:val="1F3864"/>
        </w:rPr>
        <w:t xml:space="preserve">Documents</w:t>
      </w:r>
    </w:p>
    <w:p>
      <w:pPr>
        <w:pStyle w:val="ListParagraph"/>
        <w:numPr>
          <w:ilvl w:val="0"/>
          <w:numId w:val="2"/>
        </w:numPr>
        <w:spacing w:after="60" w:line="290"/>
      </w:pPr>
      <w:r>
        <w:t xml:space="preserve">Approved drawing with latest revision</w:t>
      </w:r>
    </w:p>
    <w:p>
      <w:pPr>
        <w:pStyle w:val="ListParagraph"/>
        <w:numPr>
          <w:ilvl w:val="0"/>
          <w:numId w:val="2"/>
        </w:numPr>
        <w:spacing w:after="60" w:line="290"/>
      </w:pPr>
      <w:r>
        <w:t xml:space="preserve">Approved mix and grade confirmed</w:t>
      </w:r>
    </w:p>
    <w:p>
      <w:pPr>
        <w:pStyle w:val="ListParagraph"/>
        <w:numPr>
          <w:ilvl w:val="0"/>
          <w:numId w:val="2"/>
        </w:numPr>
        <w:spacing w:after="60" w:line="290"/>
      </w:pPr>
      <w:r>
        <w:t xml:space="preserve">Inspection approvals completed</w:t>
      </w:r>
    </w:p>
    <w:p>
      <w:pPr>
        <w:keepNext/>
        <w:spacing w:after="40" w:before="120"/>
      </w:pPr>
      <w:r>
        <w:rPr>
          <w:b/>
          <w:bCs/>
          <w:color w:val="1F3864"/>
        </w:rPr>
        <w:t xml:space="preserve">Reinforcement</w:t>
      </w:r>
    </w:p>
    <w:p>
      <w:pPr>
        <w:pStyle w:val="ListParagraph"/>
        <w:numPr>
          <w:ilvl w:val="0"/>
          <w:numId w:val="2"/>
        </w:numPr>
        <w:spacing w:after="60" w:line="290"/>
      </w:pPr>
      <w:r>
        <w:t xml:space="preserve">Diameter, spacing and laps checked</w:t>
      </w:r>
    </w:p>
    <w:p>
      <w:pPr>
        <w:pStyle w:val="ListParagraph"/>
        <w:numPr>
          <w:ilvl w:val="0"/>
          <w:numId w:val="2"/>
        </w:numPr>
        <w:spacing w:after="60" w:line="290"/>
      </w:pPr>
      <w:r>
        <w:t xml:space="preserve">Development lengths reviewed</w:t>
      </w:r>
    </w:p>
    <w:p>
      <w:pPr>
        <w:pStyle w:val="ListParagraph"/>
        <w:numPr>
          <w:ilvl w:val="0"/>
          <w:numId w:val="2"/>
        </w:numPr>
        <w:spacing w:after="60" w:line="290"/>
      </w:pPr>
      <w:r>
        <w:t xml:space="preserve">Cover blocks provided and bars tied</w:t>
      </w:r>
    </w:p>
    <w:p>
      <w:pPr>
        <w:keepNext/>
        <w:spacing w:after="40" w:before="120"/>
      </w:pPr>
      <w:r>
        <w:rPr>
          <w:b/>
          <w:bCs/>
          <w:color w:val="1F3864"/>
        </w:rPr>
        <w:t xml:space="preserve">Formwork</w:t>
      </w:r>
    </w:p>
    <w:p>
      <w:pPr>
        <w:pStyle w:val="ListParagraph"/>
        <w:numPr>
          <w:ilvl w:val="0"/>
          <w:numId w:val="2"/>
        </w:numPr>
        <w:spacing w:after="60" w:line="290"/>
      </w:pPr>
      <w:r>
        <w:t xml:space="preserve">Line, level and dimensions verified</w:t>
      </w:r>
    </w:p>
    <w:p>
      <w:pPr>
        <w:pStyle w:val="ListParagraph"/>
        <w:numPr>
          <w:ilvl w:val="0"/>
          <w:numId w:val="2"/>
        </w:numPr>
        <w:spacing w:after="60" w:line="290"/>
      </w:pPr>
      <w:r>
        <w:t xml:space="preserve">Supports adequate and joints tight</w:t>
      </w:r>
    </w:p>
    <w:p>
      <w:pPr>
        <w:pStyle w:val="ListParagraph"/>
        <w:numPr>
          <w:ilvl w:val="0"/>
          <w:numId w:val="2"/>
        </w:numPr>
        <w:spacing w:after="60" w:line="290"/>
      </w:pPr>
      <w:r>
        <w:t xml:space="preserve">Surface clean</w:t>
      </w:r>
    </w:p>
    <w:p>
      <w:pPr>
        <w:keepNext/>
        <w:spacing w:after="40" w:before="120"/>
      </w:pPr>
      <w:r>
        <w:rPr>
          <w:b/>
          <w:bCs/>
          <w:color w:val="1F3864"/>
        </w:rPr>
        <w:t xml:space="preserve">Concrete</w:t>
      </w:r>
    </w:p>
    <w:p>
      <w:pPr>
        <w:pStyle w:val="ListParagraph"/>
        <w:numPr>
          <w:ilvl w:val="0"/>
          <w:numId w:val="2"/>
        </w:numPr>
        <w:spacing w:after="60" w:line="290"/>
      </w:pPr>
      <w:r>
        <w:t xml:space="preserve">Correct grade ordered with required workability</w:t>
      </w:r>
    </w:p>
    <w:p>
      <w:pPr>
        <w:pStyle w:val="ListParagraph"/>
        <w:numPr>
          <w:ilvl w:val="0"/>
          <w:numId w:val="2"/>
        </w:numPr>
        <w:spacing w:after="60" w:line="290"/>
      </w:pPr>
      <w:r>
        <w:t xml:space="preserve">Cube moulds and testing arrangement ready</w:t>
      </w:r>
    </w:p>
    <w:p>
      <w:pPr>
        <w:pStyle w:val="ListParagraph"/>
        <w:numPr>
          <w:ilvl w:val="0"/>
          <w:numId w:val="2"/>
        </w:numPr>
        <w:spacing w:after="60" w:line="290"/>
      </w:pPr>
      <w:r>
        <w:t xml:space="preserve">Vibrators ready, with a standby</w:t>
      </w:r>
    </w:p>
    <w:p>
      <w:pPr>
        <w:pStyle w:val="ListParagraph"/>
        <w:numPr>
          <w:ilvl w:val="0"/>
          <w:numId w:val="2"/>
        </w:numPr>
        <w:spacing w:after="60" w:line="290"/>
      </w:pPr>
      <w:r>
        <w:t xml:space="preserve">Pump and access arrangement ready</w:t>
      </w:r>
    </w:p>
    <w:p>
      <w:pPr>
        <w:keepNext/>
        <w:spacing w:after="40" w:before="120"/>
      </w:pPr>
      <w:r>
        <w:rPr>
          <w:b/>
          <w:bCs/>
          <w:color w:val="1F3864"/>
        </w:rPr>
        <w:t xml:space="preserve">After the pour</w:t>
      </w:r>
    </w:p>
    <w:p>
      <w:pPr>
        <w:pStyle w:val="ListParagraph"/>
        <w:numPr>
          <w:ilvl w:val="0"/>
          <w:numId w:val="2"/>
        </w:numPr>
        <w:spacing w:after="60" w:line="290"/>
      </w:pPr>
      <w:r>
        <w:t xml:space="preserve">Cube records and pour records updated</w:t>
      </w:r>
    </w:p>
    <w:p>
      <w:pPr>
        <w:pStyle w:val="ListParagraph"/>
        <w:numPr>
          <w:ilvl w:val="0"/>
          <w:numId w:val="2"/>
        </w:numPr>
        <w:spacing w:after="60" w:line="290"/>
      </w:pPr>
      <w:r>
        <w:t xml:space="preserve">Quantity recorded</w:t>
      </w:r>
    </w:p>
    <w:p>
      <w:pPr>
        <w:pStyle w:val="ListParagraph"/>
        <w:numPr>
          <w:ilvl w:val="0"/>
          <w:numId w:val="2"/>
        </w:numPr>
        <w:spacing w:after="60" w:line="290"/>
      </w:pPr>
      <w:r>
        <w:t xml:space="preserve">Curing started</w:t>
      </w:r>
    </w:p>
    <w:p>
      <w:pPr>
        <w:pStyle w:val="ListParagraph"/>
        <w:numPr>
          <w:ilvl w:val="0"/>
          <w:numId w:val="2"/>
        </w:numPr>
        <w:spacing w:after="60" w:line="290"/>
      </w:pPr>
      <w:r>
        <w:t xml:space="preserve">Surface inspected after de-shuttering</w:t>
      </w:r>
    </w:p>
    <w:p>
      <w:pPr>
        <w:spacing w:after="140" w:line="300"/>
      </w:pPr>
      <w:r>
        <w:t xml:space="preserve">It looks basic, but it prevents expensive surprises.</w:t>
      </w:r>
    </w:p>
    <w:p>
      <w:pPr>
        <w:pStyle w:val="Heading1"/>
        <w:keepNext/>
        <w:spacing w:after="120" w:before="320"/>
      </w:pPr>
      <w:r>
        <w:t xml:space="preserve">22. Concrete Through a Billing and Audit Lens</w:t>
      </w:r>
    </w:p>
    <w:p>
      <w:pPr>
        <w:spacing w:after="140" w:line="300"/>
      </w:pPr>
      <w:r>
        <w:t xml:space="preserve">Concrete is a major cost item on any large project, so it needs to be reconciled like one. The chain I follow is theoretical quantity, executed quantity, billed quantity, RMC quantity received and then wastage or variance.</w:t>
      </w:r>
    </w:p>
    <w:p>
      <w:pPr>
        <w:spacing w:after="140" w:line="300"/>
      </w:pPr>
      <w:r>
        <w:t xml:space="preserve">Say the theoretical quantity from measurements is 1,000 m³, but the challans add up to 1,065 m³. Those extra 65 m³ should not be accepted as “normal.” Look into:</w:t>
      </w:r>
    </w:p>
    <w:p>
      <w:pPr>
        <w:pStyle w:val="ListParagraph"/>
        <w:numPr>
          <w:ilvl w:val="0"/>
          <w:numId w:val="2"/>
        </w:numPr>
        <w:spacing w:after="60" w:line="290"/>
      </w:pPr>
      <w:r>
        <w:t xml:space="preserve">Measurement differences and drawing revisions</w:t>
      </w:r>
    </w:p>
    <w:p>
      <w:pPr>
        <w:pStyle w:val="ListParagraph"/>
        <w:numPr>
          <w:ilvl w:val="0"/>
          <w:numId w:val="2"/>
        </w:numPr>
        <w:spacing w:after="60" w:line="290"/>
      </w:pPr>
      <w:r>
        <w:t xml:space="preserve">Over-excavation and over-pouring</w:t>
      </w:r>
    </w:p>
    <w:p>
      <w:pPr>
        <w:pStyle w:val="ListParagraph"/>
        <w:numPr>
          <w:ilvl w:val="0"/>
          <w:numId w:val="2"/>
        </w:numPr>
        <w:spacing w:after="60" w:line="290"/>
      </w:pPr>
      <w:r>
        <w:t xml:space="preserve">Pump line wastage and rejected concrete</w:t>
      </w:r>
    </w:p>
    <w:p>
      <w:pPr>
        <w:pStyle w:val="ListParagraph"/>
        <w:numPr>
          <w:ilvl w:val="0"/>
          <w:numId w:val="2"/>
        </w:numPr>
        <w:spacing w:after="60" w:line="290"/>
      </w:pPr>
      <w:r>
        <w:t xml:space="preserve">Concrete diverted to another location</w:t>
      </w:r>
    </w:p>
    <w:p>
      <w:pPr>
        <w:pStyle w:val="ListParagraph"/>
        <w:numPr>
          <w:ilvl w:val="0"/>
          <w:numId w:val="2"/>
        </w:numPr>
        <w:spacing w:after="60" w:line="290"/>
      </w:pPr>
      <w:r>
        <w:t xml:space="preserve">Unrecorded additional work</w:t>
      </w:r>
    </w:p>
    <w:p>
      <w:pPr>
        <w:pStyle w:val="ListParagraph"/>
        <w:numPr>
          <w:ilvl w:val="0"/>
          <w:numId w:val="2"/>
        </w:numPr>
        <w:spacing w:after="60" w:line="290"/>
      </w:pPr>
      <w:r>
        <w:t xml:space="preserve">Incorrect or duplicate challans</w:t>
      </w:r>
    </w:p>
    <w:p>
      <w:pPr>
        <w:spacing w:after="140" w:line="300"/>
      </w:pPr>
      <w:r>
        <w:t xml:space="preserve">This is where construction technology meets quantity surveying and technical audit.</w:t>
      </w:r>
    </w:p>
    <w:p>
      <w:pPr>
        <w:pStyle w:val="Heading1"/>
        <w:keepNext/>
        <w:spacing w:after="120" w:before="320"/>
      </w:pPr>
      <w:r>
        <w:t xml:space="preserve">23. Mistakes I See Again and Again</w:t>
      </w:r>
    </w:p>
    <w:p>
      <w:pPr>
        <w:pStyle w:val="ListParagraph"/>
        <w:numPr>
          <w:ilvl w:val="0"/>
          <w:numId w:val="2"/>
        </w:numPr>
        <w:spacing w:after="60" w:line="290"/>
      </w:pPr>
      <w:r>
        <w:t xml:space="preserve">Adding water at site without approval</w:t>
      </w:r>
    </w:p>
    <w:p>
      <w:pPr>
        <w:pStyle w:val="ListParagraph"/>
        <w:numPr>
          <w:ilvl w:val="0"/>
          <w:numId w:val="2"/>
        </w:numPr>
        <w:spacing w:after="60" w:line="290"/>
      </w:pPr>
      <w:r>
        <w:t xml:space="preserve">Ignoring aggregate moisture</w:t>
      </w:r>
    </w:p>
    <w:p>
      <w:pPr>
        <w:pStyle w:val="ListParagraph"/>
        <w:numPr>
          <w:ilvl w:val="0"/>
          <w:numId w:val="2"/>
        </w:numPr>
        <w:spacing w:after="60" w:line="290"/>
      </w:pPr>
      <w:r>
        <w:t xml:space="preserve">Using the wrong grade</w:t>
      </w:r>
    </w:p>
    <w:p>
      <w:pPr>
        <w:pStyle w:val="ListParagraph"/>
        <w:numPr>
          <w:ilvl w:val="0"/>
          <w:numId w:val="2"/>
        </w:numPr>
        <w:spacing w:after="60" w:line="290"/>
      </w:pPr>
      <w:r>
        <w:t xml:space="preserve">Delay in placing</w:t>
      </w:r>
    </w:p>
    <w:p>
      <w:pPr>
        <w:pStyle w:val="ListParagraph"/>
        <w:numPr>
          <w:ilvl w:val="0"/>
          <w:numId w:val="2"/>
        </w:numPr>
        <w:spacing w:after="60" w:line="290"/>
      </w:pPr>
      <w:r>
        <w:t xml:space="preserve">Poor or excessive compaction</w:t>
      </w:r>
    </w:p>
    <w:p>
      <w:pPr>
        <w:pStyle w:val="ListParagraph"/>
        <w:numPr>
          <w:ilvl w:val="0"/>
          <w:numId w:val="2"/>
        </w:numPr>
        <w:spacing w:after="60" w:line="290"/>
      </w:pPr>
      <w:r>
        <w:t xml:space="preserve">Weak curing</w:t>
      </w:r>
    </w:p>
    <w:p>
      <w:pPr>
        <w:pStyle w:val="ListParagraph"/>
        <w:numPr>
          <w:ilvl w:val="0"/>
          <w:numId w:val="2"/>
        </w:numPr>
        <w:spacing w:after="60" w:line="290"/>
      </w:pPr>
      <w:r>
        <w:t xml:space="preserve">Badly prepared construction joints</w:t>
      </w:r>
    </w:p>
    <w:p>
      <w:pPr>
        <w:pStyle w:val="ListParagraph"/>
        <w:numPr>
          <w:ilvl w:val="0"/>
          <w:numId w:val="2"/>
        </w:numPr>
        <w:spacing w:after="60" w:line="290"/>
      </w:pPr>
      <w:r>
        <w:t xml:space="preserve">Poor cube identification</w:t>
      </w:r>
    </w:p>
    <w:p>
      <w:pPr>
        <w:pStyle w:val="ListParagraph"/>
        <w:numPr>
          <w:ilvl w:val="0"/>
          <w:numId w:val="2"/>
        </w:numPr>
        <w:spacing w:after="60" w:line="290"/>
      </w:pPr>
      <w:r>
        <w:t xml:space="preserve">Ignoring challan details</w:t>
      </w:r>
    </w:p>
    <w:p>
      <w:pPr>
        <w:pStyle w:val="ListParagraph"/>
        <w:numPr>
          <w:ilvl w:val="0"/>
          <w:numId w:val="2"/>
        </w:numPr>
        <w:spacing w:after="60" w:line="290"/>
      </w:pPr>
      <w:r>
        <w:t xml:space="preserve">Accepting honeycombing without assessment</w:t>
      </w:r>
    </w:p>
    <w:p>
      <w:pPr>
        <w:pStyle w:val="ListParagraph"/>
        <w:numPr>
          <w:ilvl w:val="0"/>
          <w:numId w:val="2"/>
        </w:numPr>
        <w:spacing w:after="60" w:line="290"/>
      </w:pPr>
      <w:r>
        <w:t xml:space="preserve">Looking at cube strength and forgetting durability</w:t>
      </w:r>
    </w:p>
    <w:p>
      <w:pPr>
        <w:pStyle w:val="ListParagraph"/>
        <w:numPr>
          <w:ilvl w:val="0"/>
          <w:numId w:val="2"/>
        </w:numPr>
        <w:spacing w:after="60" w:line="290"/>
      </w:pPr>
      <w:r>
        <w:t xml:space="preserve">Changing material sources without validating the mix</w:t>
      </w:r>
    </w:p>
    <w:p>
      <w:pPr>
        <w:pStyle w:val="ListParagraph"/>
        <w:numPr>
          <w:ilvl w:val="0"/>
          <w:numId w:val="2"/>
        </w:numPr>
        <w:spacing w:after="60" w:line="290"/>
      </w:pPr>
      <w:r>
        <w:t xml:space="preserve">Not reconciling theoretical and actual consumption</w:t>
      </w:r>
    </w:p>
    <w:p>
      <w:pPr>
        <w:spacing w:after="140" w:line="300"/>
      </w:pPr>
      <w:r>
        <w:t xml:space="preserve">Notice that almost none of these are complicated technical failures. They are failures of process control.</w:t>
      </w:r>
    </w:p>
    <w:p>
      <w:pPr>
        <w:pStyle w:val="Heading1"/>
        <w:keepNext/>
        <w:spacing w:after="120" w:before="320"/>
      </w:pPr>
      <w:r>
        <w:t xml:space="preserve">24. The Standards to Keep Handy</w:t>
      </w:r>
    </w:p>
    <w:p>
      <w:pPr>
        <w:pStyle w:val="ListParagraph"/>
        <w:numPr>
          <w:ilvl w:val="0"/>
          <w:numId w:val="2"/>
        </w:numPr>
        <w:spacing w:after="60" w:line="290"/>
      </w:pPr>
      <w:r>
        <w:rPr>
          <w:b/>
          <w:bCs/>
        </w:rPr>
        <w:t xml:space="preserve">IS 456:2000:</w:t>
      </w:r>
      <w:r>
        <w:t xml:space="preserve"> Plain and Reinforced Concrete, Code of Practice</w:t>
      </w:r>
    </w:p>
    <w:p>
      <w:pPr>
        <w:pStyle w:val="ListParagraph"/>
        <w:numPr>
          <w:ilvl w:val="0"/>
          <w:numId w:val="2"/>
        </w:numPr>
        <w:spacing w:after="60" w:line="290"/>
      </w:pPr>
      <w:r>
        <w:rPr>
          <w:b/>
          <w:bCs/>
        </w:rPr>
        <w:t xml:space="preserve">IS 10262:2019:</w:t>
      </w:r>
      <w:r>
        <w:t xml:space="preserve"> Concrete Mix Proportioning, Guidelines</w:t>
      </w:r>
    </w:p>
    <w:p>
      <w:pPr>
        <w:pStyle w:val="ListParagraph"/>
        <w:numPr>
          <w:ilvl w:val="0"/>
          <w:numId w:val="2"/>
        </w:numPr>
        <w:spacing w:after="60" w:line="290"/>
      </w:pPr>
      <w:r>
        <w:rPr>
          <w:b/>
          <w:bCs/>
        </w:rPr>
        <w:t xml:space="preserve">IS 383:2016:</w:t>
      </w:r>
      <w:r>
        <w:t xml:space="preserve"> Coarse and fine aggregates for concrete</w:t>
      </w:r>
    </w:p>
    <w:p>
      <w:pPr>
        <w:pStyle w:val="ListParagraph"/>
        <w:numPr>
          <w:ilvl w:val="0"/>
          <w:numId w:val="2"/>
        </w:numPr>
        <w:spacing w:after="60" w:line="290"/>
      </w:pPr>
      <w:r>
        <w:rPr>
          <w:b/>
          <w:bCs/>
        </w:rPr>
        <w:t xml:space="preserve">IS 269, IS 1489, IS 455:</w:t>
      </w:r>
      <w:r>
        <w:t xml:space="preserve"> OPC, PPC and PSC</w:t>
      </w:r>
    </w:p>
    <w:p>
      <w:pPr>
        <w:pStyle w:val="ListParagraph"/>
        <w:numPr>
          <w:ilvl w:val="0"/>
          <w:numId w:val="2"/>
        </w:numPr>
        <w:spacing w:after="60" w:line="290"/>
      </w:pPr>
      <w:r>
        <w:rPr>
          <w:b/>
          <w:bCs/>
        </w:rPr>
        <w:t xml:space="preserve">IS 3812, IS 12089, IS 15388:</w:t>
      </w:r>
      <w:r>
        <w:t xml:space="preserve"> Fly ash, GGBS and silica fume</w:t>
      </w:r>
    </w:p>
    <w:p>
      <w:pPr>
        <w:pStyle w:val="ListParagraph"/>
        <w:numPr>
          <w:ilvl w:val="0"/>
          <w:numId w:val="2"/>
        </w:numPr>
        <w:spacing w:after="60" w:line="290"/>
      </w:pPr>
      <w:r>
        <w:rPr>
          <w:b/>
          <w:bCs/>
        </w:rPr>
        <w:t xml:space="preserve">IS 9103:</w:t>
      </w:r>
      <w:r>
        <w:t xml:space="preserve"> Concrete admixtures</w:t>
      </w:r>
    </w:p>
    <w:p>
      <w:pPr>
        <w:pStyle w:val="ListParagraph"/>
        <w:numPr>
          <w:ilvl w:val="0"/>
          <w:numId w:val="2"/>
        </w:numPr>
        <w:spacing w:after="60" w:line="290"/>
      </w:pPr>
      <w:r>
        <w:rPr>
          <w:b/>
          <w:bCs/>
        </w:rPr>
        <w:t xml:space="preserve">IS 4926:</w:t>
      </w:r>
      <w:r>
        <w:t xml:space="preserve"> Ready-mixed concrete</w:t>
      </w:r>
    </w:p>
    <w:p>
      <w:pPr>
        <w:pStyle w:val="ListParagraph"/>
        <w:numPr>
          <w:ilvl w:val="0"/>
          <w:numId w:val="2"/>
        </w:numPr>
        <w:spacing w:after="60" w:line="290"/>
      </w:pPr>
      <w:r>
        <w:rPr>
          <w:b/>
          <w:bCs/>
        </w:rPr>
        <w:t xml:space="preserve">IS 1199 and IS 516:</w:t>
      </w:r>
      <w:r>
        <w:t xml:space="preserve"> Fresh concrete tests and strength tests</w:t>
      </w:r>
    </w:p>
    <w:p>
      <w:pPr>
        <w:pStyle w:val="ListParagraph"/>
        <w:numPr>
          <w:ilvl w:val="0"/>
          <w:numId w:val="2"/>
        </w:numPr>
        <w:spacing w:after="60" w:line="290"/>
      </w:pPr>
      <w:r>
        <w:rPr>
          <w:b/>
          <w:bCs/>
        </w:rPr>
        <w:t xml:space="preserve">IS 2386 and IS 3025:</w:t>
      </w:r>
      <w:r>
        <w:t xml:space="preserve"> Tests for aggregates and water</w:t>
      </w:r>
    </w:p>
    <w:p>
      <w:pPr>
        <w:spacing w:after="140" w:line="300"/>
      </w:pPr>
      <w:r>
        <w:t xml:space="preserve">Always read these along with your project specification.</w:t>
      </w:r>
    </w:p>
    <w:p>
      <w:pPr>
        <w:pStyle w:val="Heading1"/>
        <w:keepNext/>
        <w:spacing w:after="120" w:before="320"/>
      </w:pPr>
      <w:r>
        <w:t xml:space="preserve">Final Thoughts</w:t>
      </w:r>
    </w:p>
    <w:p>
      <w:pPr>
        <w:spacing w:after="140" w:line="300"/>
      </w:pPr>
      <w:r>
        <w:t xml:space="preserve">After enough years around concrete, one thing is clear to me: </w:t>
      </w:r>
      <w:r>
        <w:rPr>
          <w:b/>
          <w:bCs/>
        </w:rPr>
        <w:t xml:space="preserve">good concrete is not made by cement alone, it is made by control.</w:t>
      </w:r>
    </w:p>
    <w:p>
      <w:pPr>
        <w:spacing w:after="140" w:line="300"/>
      </w:pPr>
      <w:r>
        <w:t xml:space="preserve">You can have good cement and good aggregate and still get poor concrete if batching, transport, placing, compaction or curing goes wrong. And a passing cube result does not mean every aspect of quality is fine.</w:t>
      </w:r>
    </w:p>
    <w:p>
      <w:pPr>
        <w:spacing w:after="140" w:line="300"/>
      </w:pPr>
      <w:r>
        <w:t xml:space="preserve">A good engineer watches the whole chain: material selection, mix design, batching, transport, workability, placement, compaction, curing, testing, acceptance and reconciliation.</w:t>
      </w:r>
    </w:p>
    <w:p>
      <w:pPr>
        <w:spacing w:after="140" w:line="300"/>
      </w:pPr>
      <w:r>
        <w:t xml:space="preserve">That is why concrete is one of the simplest materials to describe and one of the hardest to control on site.</w:t>
      </w:r>
    </w:p>
    <w:p>
      <w:pPr>
        <w:pBdr>
          <w:bottom w:val="single" w:color="BFBFBF" w:sz="6" w:space="1"/>
        </w:pBdr>
        <w:spacing w:after="120" w:before="120"/>
      </w:pPr>
    </w:p>
    <w:p>
      <w:pPr>
        <w:pStyle w:val="Heading1"/>
        <w:keepNext/>
        <w:spacing w:after="120" w:before="320"/>
      </w:pPr>
      <w:r>
        <w:t xml:space="preserve">Quick FAQs</w:t>
      </w:r>
    </w:p>
    <w:p>
      <w:pPr>
        <w:keepNext/>
        <w:spacing w:after="40" w:before="120"/>
      </w:pPr>
      <w:r>
        <w:rPr>
          <w:b/>
          <w:bCs/>
          <w:color w:val="1F3864"/>
        </w:rPr>
        <w:t xml:space="preserve">What does M25 mean?</w:t>
      </w:r>
    </w:p>
    <w:p>
      <w:pPr>
        <w:spacing w:after="140" w:line="300"/>
      </w:pPr>
      <w:r>
        <w:t xml:space="preserve">A characteristic compressive strength of 25 N/mm² at 28 days, subject to the sampling and acceptance criteria in IS 456.</w:t>
      </w:r>
    </w:p>
    <w:p>
      <w:pPr>
        <w:keepNext/>
        <w:spacing w:after="40" w:before="120"/>
      </w:pPr>
      <w:r>
        <w:rPr>
          <w:b/>
          <w:bCs/>
          <w:color w:val="1F3864"/>
        </w:rPr>
        <w:t xml:space="preserve">Can I add water to RMC at site?</w:t>
      </w:r>
    </w:p>
    <w:p>
      <w:pPr>
        <w:spacing w:after="140" w:line="300"/>
      </w:pPr>
      <w:r>
        <w:t xml:space="preserve">Not without technical approval. It changes the approved mix and the effective water-cement ratio.</w:t>
      </w:r>
    </w:p>
    <w:p>
      <w:pPr>
        <w:keepNext/>
        <w:spacing w:after="40" w:before="120"/>
      </w:pPr>
      <w:r>
        <w:rPr>
          <w:b/>
          <w:bCs/>
          <w:color w:val="1F3864"/>
        </w:rPr>
        <w:t xml:space="preserve">Does a higher slump mean higher strength?</w:t>
      </w:r>
    </w:p>
    <w:p>
      <w:pPr>
        <w:spacing w:after="140" w:line="300"/>
      </w:pPr>
      <w:r>
        <w:t xml:space="preserve">No. Slump shows consistency, not strength.</w:t>
      </w:r>
    </w:p>
    <w:p>
      <w:pPr>
        <w:keepNext/>
        <w:spacing w:after="40" w:before="120"/>
      </w:pPr>
      <w:r>
        <w:rPr>
          <w:b/>
          <w:bCs/>
          <w:color w:val="1F3864"/>
        </w:rPr>
        <w:t xml:space="preserve">What is the difference between PCC and RCC?</w:t>
      </w:r>
    </w:p>
    <w:p>
      <w:pPr>
        <w:spacing w:after="140" w:line="300"/>
      </w:pPr>
      <w:r>
        <w:t xml:space="preserve">PCC is plain concrete without structural reinforcement. RCC has steel reinforcement to carry tension and other design forces.</w:t>
      </w:r>
    </w:p>
    <w:p>
      <w:pPr>
        <w:keepNext/>
        <w:spacing w:after="40" w:before="120"/>
      </w:pPr>
      <w:r>
        <w:rPr>
          <w:b/>
          <w:bCs/>
          <w:color w:val="1F3864"/>
        </w:rPr>
        <w:t xml:space="preserve">Why is 28-day strength the reference?</w:t>
      </w:r>
    </w:p>
    <w:p>
      <w:pPr>
        <w:spacing w:after="140" w:line="300"/>
      </w:pPr>
      <w:r>
        <w:t xml:space="preserve">It is the standard age for specifying and evaluating conventional structural concrete.</w:t>
      </w:r>
    </w:p>
    <w:p>
      <w:pPr>
        <w:keepNext/>
        <w:spacing w:after="40" w:before="120"/>
      </w:pPr>
      <w:r>
        <w:rPr>
          <w:b/>
          <w:bCs/>
          <w:color w:val="1F3864"/>
        </w:rPr>
        <w:t xml:space="preserve">Which IS code governs mix design?</w:t>
      </w:r>
    </w:p>
    <w:p>
      <w:pPr>
        <w:spacing w:after="140" w:line="300"/>
      </w:pPr>
      <w:r>
        <w:t xml:space="preserve">IS 10262:2019, used together with IS 456:2000.</w:t>
      </w:r>
    </w:p>
    <w:p>
      <w:pPr>
        <w:keepNext/>
        <w:spacing w:after="40" w:before="120"/>
      </w:pPr>
      <w:r>
        <w:rPr>
          <w:b/>
          <w:bCs/>
          <w:color w:val="1F3864"/>
        </w:rPr>
        <w:t xml:space="preserve">How long should concrete be cured?</w:t>
      </w:r>
    </w:p>
    <w:p>
      <w:pPr>
        <w:spacing w:after="140" w:line="300"/>
      </w:pPr>
      <w:r>
        <w:t xml:space="preserve">At least 7 days for OPC concrete and at least 10 days with mineral admixtures or blended cements, as per IS 456. Extend it in hot, dry weather.</w:t>
      </w:r>
    </w:p>
    <w:sectPr>
      <w:footerReference w:type="default" r:id="rId7"/>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8"/>
        <w:szCs w:val="18"/>
      </w:rPr>
      <w:t xml:space="preserve">Page </w:t>
    </w:r>
    <w:r>
      <w:rPr>
        <w:color w:val="7F7F7F"/>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F3864"/>
      <w:sz w:val="30"/>
      <w:szCs w:val="30"/>
    </w:rPr>
  </w:style>
  <w:style w:type="paragraph" w:styleId="Heading2">
    <w:name w:val="Heading 2"/>
    <w:basedOn w:val="Normal"/>
    <w:next w:val="Normal"/>
    <w:qFormat/>
    <w:pPr>
      <w:outlineLvl w:val="1"/>
    </w:pPr>
    <w:rPr>
      <w:rFonts w:ascii="Calibri" w:cs="Calibri" w:eastAsia="Calibri" w:hAnsi="Calibri"/>
      <w:b/>
      <w:bCs/>
      <w:color w:val="2E74B5"/>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M30 on the Drawing, Honeycomb on the Column</dc:title>
  <dc:creator>Civil Engineer</dc:creator>
  <cp:lastModifiedBy>Un-named</cp:lastModifiedBy>
  <cp:revision>1</cp:revision>
  <dcterms:created xsi:type="dcterms:W3CDTF">2026-10-01T05:36:51.547Z</dcterms:created>
  <dcterms:modified xsi:type="dcterms:W3CDTF">2026-10-01T05:36:51.554Z</dcterms:modified>
</cp:coreProperties>
</file>

<file path=docProps/custom.xml><?xml version="1.0" encoding="utf-8"?>
<Properties xmlns="http://schemas.openxmlformats.org/officeDocument/2006/custom-properties" xmlns:vt="http://schemas.openxmlformats.org/officeDocument/2006/docPropsVTypes"/>
</file>